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B6A" w:rsidRPr="00F93B6A" w:rsidRDefault="00F93B6A" w:rsidP="00F93B6A">
      <w:pPr>
        <w:spacing w:after="0" w:line="240" w:lineRule="auto"/>
        <w:rPr>
          <w:rFonts w:ascii="Book Antiqua" w:eastAsia="Times New Roman" w:hAnsi="Book Antiqua" w:cs="Times New Roman"/>
          <w:b/>
          <w:bCs/>
          <w:i/>
          <w:iCs/>
          <w:color w:val="000000"/>
          <w:lang w:eastAsia="ru-RU"/>
        </w:rPr>
      </w:pPr>
      <w:proofErr w:type="spellStart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>Источник</w:t>
      </w:r>
      <w:proofErr w:type="spellEnd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 xml:space="preserve">: Дьяченко А.Г. Городище </w:t>
      </w:r>
      <w:proofErr w:type="spellStart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>Крапивное</w:t>
      </w:r>
      <w:proofErr w:type="spellEnd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 xml:space="preserve"> – </w:t>
      </w:r>
      <w:proofErr w:type="spellStart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>город-крепость</w:t>
      </w:r>
      <w:proofErr w:type="spellEnd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 xml:space="preserve"> на </w:t>
      </w:r>
      <w:proofErr w:type="spellStart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>юго-восточном</w:t>
      </w:r>
      <w:proofErr w:type="spellEnd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 xml:space="preserve"> </w:t>
      </w:r>
      <w:proofErr w:type="spellStart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>пограничье</w:t>
      </w:r>
      <w:proofErr w:type="spellEnd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 xml:space="preserve"> </w:t>
      </w:r>
      <w:proofErr w:type="spellStart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>Руси</w:t>
      </w:r>
      <w:proofErr w:type="spellEnd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 xml:space="preserve">. В кн.: Матеріальна та духовна культура Південної Русі. Матеріали Міжнародного польового археологічного семінару, присвяченого 100-літтю від дня народження В.Й. Довженка (Чернігів – </w:t>
      </w:r>
      <w:proofErr w:type="spellStart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>Шестовиця</w:t>
      </w:r>
      <w:proofErr w:type="spellEnd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>, 16 – 19 липня 2009 р.). Київ – Чернігів, 2012. С. </w:t>
      </w:r>
      <w:r w:rsidRPr="00F93B6A">
        <w:rPr>
          <w:rFonts w:ascii="Book Antiqua" w:eastAsia="Times New Roman" w:hAnsi="Book Antiqua" w:cs="Times New Roman"/>
          <w:color w:val="000000"/>
          <w:lang w:eastAsia="ru-RU"/>
        </w:rPr>
        <w:t>102–105</w:t>
      </w:r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 xml:space="preserve">. Все права </w:t>
      </w:r>
      <w:proofErr w:type="spellStart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>сохранены</w:t>
      </w:r>
      <w:proofErr w:type="spellEnd"/>
      <w:r w:rsidRPr="00F93B6A">
        <w:rPr>
          <w:rFonts w:ascii="Book Antiqua" w:eastAsia="Times New Roman" w:hAnsi="Book Antiqua" w:cs="Times New Roman"/>
          <w:color w:val="000000"/>
          <w:lang w:val="uk-UA" w:eastAsia="ru-RU"/>
        </w:rPr>
        <w:t>.</w:t>
      </w:r>
    </w:p>
    <w:p w:rsidR="00F93B6A" w:rsidRPr="00F93B6A" w:rsidRDefault="00F93B6A" w:rsidP="00F93B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 </w:t>
      </w:r>
    </w:p>
    <w:p w:rsidR="00F93B6A" w:rsidRPr="00F93B6A" w:rsidRDefault="00F93B6A" w:rsidP="00F93B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F93B6A" w:rsidRPr="00F93B6A" w:rsidRDefault="00F93B6A" w:rsidP="00F93B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</w:t>
      </w:r>
    </w:p>
    <w:p w:rsidR="00F93B6A" w:rsidRPr="00F93B6A" w:rsidRDefault="00F93B6A" w:rsidP="00F93B6A">
      <w:pPr>
        <w:spacing w:after="0" w:line="330" w:lineRule="atLeast"/>
        <w:ind w:firstLine="709"/>
        <w:jc w:val="right"/>
        <w:rPr>
          <w:rFonts w:ascii="Book Antiqua" w:eastAsia="Times New Roman" w:hAnsi="Book Antiqua" w:cs="Times New Roman"/>
          <w:b/>
          <w:bCs/>
          <w:i/>
          <w:iCs/>
          <w:color w:val="000000"/>
          <w:lang w:eastAsia="ru-RU"/>
        </w:rPr>
      </w:pPr>
      <w:bookmarkStart w:id="0" w:name="_Toc329174813"/>
      <w:r w:rsidRPr="00F93B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ru-RU"/>
        </w:rPr>
        <w:t>А.Г. Дьяченко</w:t>
      </w:r>
      <w:bookmarkEnd w:id="0"/>
    </w:p>
    <w:p w:rsidR="00F93B6A" w:rsidRPr="00F93B6A" w:rsidRDefault="00F93B6A" w:rsidP="00F93B6A">
      <w:pPr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ГОРОДИЩЕ КРАПИВНОЕ – ГОРОД-КРЕПОСТЬ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НА ЮГО-ВОСТОЧНОМ ПОГРАНИЧЬЕ РУСИ</w:t>
      </w:r>
    </w:p>
    <w:p w:rsidR="00F93B6A" w:rsidRPr="00F93B6A" w:rsidRDefault="00F93B6A" w:rsidP="00F93B6A">
      <w:pPr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Городище у с. Крапивное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Шебекинского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района Белгородской области выявлено в 1962 г. Северо-Донецким отрядом Нижне-Донской археологической экспедиции ИА АН СССР под руководством С.А. Плетневой.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последовавшей вскоре публикации были введены в научный оборот первые данные о памятнике и определено его место среди древнерусских поселений региона. По мнению С.А. Плетневой,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Крапивенское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городище XII – XIII вв. представляет собой остатки пограничной крепости Черниговского княжества, находившейся в юго-восточном углу Курского удела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  <w:lang w:eastAsia="ru-RU"/>
        </w:rPr>
        <w:t>1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начале 80-х гг. автор, опираясь на материалы С.А. Плетневой, отнес укрепление у с. Крапивное к группе пограничных сторожевых крепостей Донецкой оборонительной линии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домонгольского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периода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  <w:lang w:eastAsia="ru-RU"/>
        </w:rPr>
        <w:t>2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 этом в первую очередь учитывалась описанная С.А. Плетневой простая планировка памятника, выступавшая в необычной форме большого по площади, но нерасчлененного городища с весьма бедной материальной культурой. 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Так, несмотря на сильную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нарушенность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культурного слоя (по наблюдениям С.А. Плетневой, перевернутого распашкой до материка), ей не удалось найти такие обычные для древнерусских поселений городского типа вещи, как шиферные пряслица и обломки стеклянных браслетов.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подъемном материале, собранном С.А. Плетневой, не оказалось также остатков, которые свидетельствовали бы о ремесленных занятиях населения.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последующие годы нам приходилось неоднократно осматривать поселение с целью получения собственных и более полных сведений об особенностях его планировки и материальной культуры. Ознакомление со всей совокупностью подъемного материала, лежавшего на свежевспаханной поверхности, показало, что на городище присутствует в целом типичный для древнерусских памятников бассейна Северского Донца комплекс находок XII – середины XIII вв., в составе которого есть и предметы, указывающие на существование местного ремесла, торговли, земледелия и промыслов. Были выявлены железистые металлургические шлаки, куски кричного железа, обломки жерновов, рыболовных грузил и прочих изделий. Встретились шиферные пряслица и фрагменты стеклянных браслетов. В ходе обследования прилегающей территории мы имели возможность убедиться, 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что и в структурном отношении памятник выглядит иначе, чем предполагала С.А. Плетнева.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упомянутой выше публикации С.А. Плетневой описана лишь часть территории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Крапивенского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поселения – его окольный город. Разведками 90-х гг. установлено, что, кроме последнего, в планировочную структуру памятника входят детинец, 4 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открытых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селища (предместья) и грунтовой могильник. 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Таким образом, есть все основания рассматривать городище у с. Крапивное в качестве сложного древнерусского археологического комплекса.</w:t>
      </w:r>
      <w:proofErr w:type="gramEnd"/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1995 и 2003 гг. Славяно-Русская археологическая экспедиция Харьковской государст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softHyphen/>
        <w:t>венной академии культуры и Белгородского государственного технологического университета имени В.Г. Шухова осуществила охранные раскопки на площадке окольного города.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Топографической доминантой поселения является Г-образный меловой мыс правого берега р. Корень. Максимальная условная отметка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плакора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составляет 65,7 м. Северо-восточный отрог мыса имеет треугольную форму. На нем располагаются остатки детинца, площадью около 0,4 га. От территории окольного города детинец отрезан глубокой лощиной. Крутизна мысового склона от реки достигает 34 – 37°. Вдоль напольного (юго-западного) края детинца прослеживается ровная приподнятая площадка, образовавшаяся на месте сильно оплывшего от времени</w:t>
      </w:r>
      <w:r w:rsidRPr="00F93B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вала. 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 ширина в подошве изменяется от 12 до 20 м при высоте около 0,5 м. Только в юго-восточном углу вал выступает вполне отчетливо в виде насыпи высотой 1 –1,5 м и размерами в основании 11 × 7 м. Между этим фрагментом и остальным валом имеется четко выраженный воротный проем, шириной около 3 м. К нему ведет хорошо заметная древняя дорога.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Длина напольной оборонительной линии 62 м.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Особенностью детинца можно считать отсутствие преднамеренно устроенного рва. Последний заменяла лощина, тальвег которой понижается и соответственно увеличивает </w:t>
      </w:r>
      <w:r w:rsidRPr="00F93B6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глубину лощины от 7 м у ее вершины до 18 м у подошвы юго-западного угла детинца. Благодаря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крутизне склона (около 30°) лощина служила значительным препятствием для нападающих.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Шурфовкой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детинца установлена свойственная ряду местных городищ свита напластований, состоящая из отложений древнерусской и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роменской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культур, а также одной из культур скифского времени. Особый интерес представляет обнаружение материалов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роменской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культуры, что делает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Крапивенское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городище самым северным славянским городищем из числа известных в бассейне Северского Донца. Памятник оторван от основной группы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роменских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поселений региона (нижнее течение р. Уды) и свидетельствует об освоении берегов р. Корень славянским, а не алано-болгарским населением.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 юго-западу от детинца, за лощиной, лежит территория окольного города, частично разрушенная меловыми разработками. Северо-западная сторона 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окольного города напольная. В 1962 г. с этой стороны С.А. Плетнева зафиксировала следы вала и рва, которые выступали в виде двух параллельных полос темной почвы (ров) и желтой глины (вал). Сегодня и эти остатки напольной оборонительной линии не прослеживаются.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Площадь окольного города составляет 8,8 га. В его северо-восточной части был заложен раскоп I площадью 210 м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  <w:lang w:eastAsia="ru-RU"/>
        </w:rPr>
        <w:t>2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Толщина культурных напластований составляла 0,9 – 1,1 м. Насыщенность их культурными остатками высокая. Под распаханной почвой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стратиграфически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выделялись два культурных слоя: верхний, в котором были сосредоточены почти исключительно древнерусские находки, и нижний, содержавший, кроме древнерусских артефактов, также остатки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роменской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культуры и раннего железного века. Мощность верхнего слоя колебалась от 0,60 до 0,75 м, нижнего – от 0,20 до 0,35 м.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Наиболее поздними в раскопе являлись полы и развалы стен от разрушенных наземных глинобитных жилищ второй половины XVII – XVIII вв. К древнерусскому времени относятся 3 полуземлянки, 30 хозяйственных ям, много маленьких ямок. 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Постройки размещены двумя группами в западной и восточной частях раскопа.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Их разделяет незастроенная полоса, шириной 11 м, указывающая, возможно, на принадлежность сооружений двум подворьям.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Полуземлянка «А»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исследована на 2/3 площади. Четкие контуры оформились на глубине 0,8 – 0,9 м. Судя по профилю, жилище было опущено на глубину 0,8 м с уровня погребенной почвы. Форма котлована почти квадратная, борта отвесные. По сторонам света 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ориентирована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углами. Размеры камеры 4,2 × 4,0 м. Пол материковый, ровный. Под южным углом в материке отмечены столбовые ямки глубиной 0,1 – 0,2 м. По периметру жилища зафиксировано 8 столбовых ямок диаметром 0,2 – 0,4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 и глубиной (от пола) до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0,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м. В одной из столбовых ямок исследованы остатки сгнившего деревянного стояка. Эта ямка прорезала угол печки и крепила бревно диаметром 30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см. Других следов деревянных конструкций в котловане не обнаружено. Местонахождение входа не устанавливается.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Печь размещалась в восточном углу и устьем была обращена на юго-запад. Глинистый развал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,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площадью 1,8 × 1,5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 и высотой 0,7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,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включал продукты горения и наслоившееся сверху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гумусированное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заполнение полуземлянки. В процессе расчистки выяснилось, что печь относится к типу 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глинобитных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При этом нижняя ее часть была вырезана в глиняном материковом останце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подквадратной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формы. Размеры печи 1,2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×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1,4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м. Свод прослежен на высоту 0,3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м, толщина стенок составляла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0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,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 –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0,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м. Внутреннее пространство печи оказалось забитым глиной от обрушившегося свода и черной углистой почвой. 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 лежал на материковой подушке, которая поднималась над уровнем пола на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0,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м. Площадь пода 1,12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×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1,05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м, толщина 7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см. Он был сложен из мелких каменей песчаника и один раз обмазан глиной.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поде найдено 25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фрагментов от развала древнерусского горшка XII – XIII вв. Перед устьем печи находилась овальная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предпечная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яма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,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1,1 × 0,4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 в плане и глубиной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0,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 –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0,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м, содержавшая угольки и линзу сильно оподзоленной почвы.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Заполнение котлована состояло из трех отчетливо выделявшихся слоев. Наиболее мощная (до 0,5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м) верхняя часть заполнения, выходившая за границы камеры, начиналась слоем мусора, которым засыпали углубление уже заброшенного жилища. В этом слое найден фрагмент венчика лепного сосуда раннего железного века. В своей нижней части данный слой был перемешан с большим количеством углей, золы и пепла от сгоревшего перекрытия.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Посредине профиля лежал просевший в центре слой желтой обожженной глины, толщиной до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0,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м, с вкраплениями мелких угольков, однако в целом она производит впечатление достаточно чистой прослойки.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Нижняя часть заполнения – углисто-золистая почва черной окраски, содержавшая пепел, золу и уголь, – продукты горения стен и деревянных конструкций интерьера полуземлянки. В </w:t>
      </w:r>
      <w:r w:rsidRPr="00F93B6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этом слое найдено 4 венчика древнерусских горшков XII в. и глиняная обмазка с отпечатком прута.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Слой, связанный с полом жилища,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стратиграфически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 выделялся. На полу лежали 9 фрагментов горшков XII в., железистый металлургический шлак, фрагмент лезвия ножа, </w:t>
      </w:r>
      <w:r w:rsidRPr="00F93B6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стенка гончарного сосуда с приставшей чешуей рыбы, а также 2 обломка лепных сосудов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ромен</w:t>
      </w:r>
      <w:r w:rsidRPr="00F93B6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softHyphen/>
        <w:t>ской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культуры. 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Еще 3 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роменских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фрагмента извлечены из юго-восточного борта котлована.</w:t>
      </w:r>
      <w:proofErr w:type="gramEnd"/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Немногочисленность находок заставляет предположить, что жилище «А» было сначала покинуто его обитателями, а затем погибло от пожара. Котлован не успел заполниться серой наносной почвой, так как вскоре его стали использовать в качестве мусорной ямы.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Полуземлянка «Б»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прослежена в толще древнерусского темно-серого культурного слоя с глубины 0,6 м. Материковый пол находился на глубине 1,4 м. Общая глубина котлована 0,75 – 0,80 м. Размеры постройки 2,8 × 2,5 м, ориентирована стенами по сторонам света. Пол практически ровный. Северо-западный угол сохранился отчетливо, а северо-восточный и юго-западный углы сильно обвалились и выглядят в плане дугообразно. Юго-восточный угол разрушен более поздней ямой. Из деталей конструкции стен выявлена одна столбовая ямка в северо-восточном углу, углубленная в материк на 0,35 м от уровня пола. Следов отопительного устройства не выявлено.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Заполнение котлована имело однородную консистенцию: черно-серая почва с золой, углями, материковой глиной и культурными остатками. В заполнении найдены 12 венчиков древнерусских горшков, кусок песчаника со следами обработки, фрагменты железного ножа и треугольного в сечении гладкого браслета, изготовленного из глухого стекла.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Полуземлянка «В»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От этого сооружения зафиксирован только северный угол прямых очертаний. Пятно постройки выявлено на глубине 0,72 м под 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массивом обожженной глины, который относится к позднесредневековой 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застройке окольного города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Котлован опущен с уровня крыши темно-серого древнерусского культурного слоя. Его глубина 0,62 м. Заполнение котлована однородное – темно-серая суглинистая почва с примесью угольков и пепла. Вещей, керамики и прочих находок в нем не обнаружено.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Исходя из стратиграфических данных, все выявленные в раскопе полуземлянки следует считать разновременными. Наиболее ранней видится полуземлянка «А», опущенная с горизонта погребенной почвы, т.е. еще до образования темно-серого (древнерусского) культурного слоя, и перекрытая слоем мусора. За ней по времени следует постройка «Б», прорезавшая нижнюю часть древнерусских напластований. Наиболее поздним является, вероятно, сооружение «В», начало которого лежит на одном уровне с горизонтом (крышей) древнерусского слоя.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Изделия из железа: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зубильца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стамески, фрагмент струга, шилья, рабочие и бытовые ножи, фрагменты замков, ключей, иголки и кресал, фрагмент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мотыжки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пинцет для ювелирных работ, писало, сердцевидная бляшка, ледоходный шип, рыболовный крючок.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Часто встречались железистые металлургические и кузнечные шлаки.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Изделия из бронзы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фрагмент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пряжки, литой перстень, 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ажурная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лунница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крестовидным язычком, наконечник ремня. Особый интерес представляют обломки глиняной и меловой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литейных форм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для изготовления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лунниц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монетовидных подвесок.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Изделия из кости и рога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пуговица, горлышко бурдюка, рукояти ножей и заготовки для них, рог со следами резания. 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Изделия из стекла и камня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: наручи круглые (гладкие и крученые), треугольные и прямоугольные в сечении;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пастовая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инкрустацией, глазчатая и халцедоновая бусы, лазуритовая кочевническая подвеска треугольной формы, пряслица из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овручского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шифера и местного сланца.</w:t>
      </w:r>
      <w:proofErr w:type="gramEnd"/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Керамический материал древнерусского слоя отличается значительным разнообразием. Последнее особенно касается горшков. Кроме сосудов с яйцевидным туловом, изготавливались горшки биконических и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округлобоких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форм, напоминающие посуду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пеньковского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кочевнического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типов. Выделяется небольшое количество посуды с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манжетовидным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оформлением края. В коллекции венчиков отмечено не менее 110 вариантов формы. Подавляющая масса их характеризуется признаками, свойственными керамике XII – середины XIII вв. Другие категории представлены единичными экземплярами. Это небольшие миски закрытого типа, кринка, ковш, кувшины, в том числе польского производства, византийские корчаги. Орнаментированная посуда составляет 17%. Днищ с клеймами найдено 35.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Основным критерием для установления времени образования древнерусского слоя на окольном городе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Крапивенского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городища служит керамика. При ее изучении обращено внимание на то, что практически все формы венчиков, 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относящиеся к XII – XIII вв., встречены не только в верхних и средних, но и в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предматериковых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пластах культурных отложений. Следовательно, немногочисленные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манжетовидные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варианты оформления горловины горшков, характерные для X – начала XI вв. и найденные вместе с более поздними формами, представляют собой пережиточное явление. Нижнюю дату образования слоя должна определять новая керамика, получившая широкое распространение с момента появления на городище древнерусского населения. Другими словами, дату основной части посуды (XII – XIII вв.), зафиксированной на всех отметках, можно рассматривать в качестве хронологических рамок исследованных древнерусских отложений памятника.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IX – X вв. на месте раскопа существовал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роменский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слой. Он был разрушен при застройке посада в древнерусское время.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Роменские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строительные комплексы не встретились. Находка бортика глиняного противня, какие иногда укреплялись на сводах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роменских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печек, указывает на возможность обнаружения в будущем остатков жилищ данной культуры.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Фрагменты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роменской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керамики принадлежат преимущественно лепным горшкам. Плечики и венчики сосудов орнаментированы оттисками палочки, перевитой шнуром, ломаной волнистой линией или насечками, сделанными щепкой. Края венчиков оформлены весьма разнообразно. В целом, керамика, судя по формам венчиков и орнаментации, характерна для развитого (позднего) этапа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роменской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культуры. Привозная посуда представлена фрагментами амфор крымского производства.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Обнаруженные в раскопе остатки раннего железного века относятся к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юхновской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культуре. Они представлены фрагментами бытовой посуды и отдельными предметами: глиняной зооморфной статуэткой, бронзовой пуговицей и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посоховидной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булавкой специфического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восточнобалтского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типа.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1" w:name="_GoBack"/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Таким образом, древнейшее укрепленное поселение на мысу у с. Крапивное возникает в начале железного века.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bookmarkEnd w:id="1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Городище состояло из главного двора и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предградья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По-видимому, в середине V в. до н.э. (или несколько позднее) в этот район продвигается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балтское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население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юхновской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культуры и занимает «скифское» городище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  <w:lang w:val="en-US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  <w:lang w:eastAsia="ru-RU"/>
        </w:rPr>
        <w:t>3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В конце I тыс. н.э. его площадку заселяют носители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роменской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культуры.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Крапивенское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поселение летописной «северы» являлось одним из крайних юго-восточных форпостов славянского мира на славяно-хазарском пограничье. Возникновение его на территории, фактически подконтрольной Хазарскому каганату, связано с активным продвижением славян на юго-восток в IX – начале X вв., которое было механически прервано вторжением печенегов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  <w:lang w:val="uk-UA" w:eastAsia="ru-RU"/>
        </w:rPr>
        <w:t> 4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начале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XII в., после изменения общей военно-политической ситуации в отношениях с половцами в пользу Руси, верховья Северского Донца вновь прочно осваиваются русскими людьми. Обживались как новые места, так и старые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северянские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алано-болгарские городища, находившиеся, как правило, в ключевых точках региона, позволявших контролировать неспокойную границу с кочевой Степью. В это время возвращается к жизни и запустевшее за два столетия городище 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с. Крапивное. Приток новых русских  переселенцев в данный район был, вероятно, столь мощным, а место городища настолько важным в военном отношении, что древнерусское поселение XII в., по-видимому, с самого начала формировалось как типичный древнерусский город, а не рядовая «богатырская застава». Детинец небольших размеров имел хорошую естественную защиту и был настоящей крепостью, которая с напольной стороны усиливалась искусственными оборонительными сооружениями (вал, стена). Однако «лицо» города определял, безусловно, его обширный укрепленный посад (окольный город).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Планиграфия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полуземлянок и ям, значительная мощность и высокая насыщенность культурного слоя свидетельствуют о плотной застройке, а также об интенсивной ремесленной деятельности населения посадской общины. По мере увеличения числа жителей вокруг окольного города и детинца выросли четыре городских предместья.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Проведенные раскопочные работы не дают оснований говорить о какой-либо грубости быта, примитивности местного ремесла или превалировании в материальной культуре черт военно-дружинного характера, что можно было бы ожидать, учитывая большую удаленность поселения от основных центров Древнерусского государства и необходимость выполнять функции сторожевой пограничной крепости. Напротив, находка на посаде железного 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писала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свидетельствует о проживании в городе грамотных людей, причем из низших сословий. Ряд вещей указывает на разнообразные торговые связи с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Поднепровьем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Кавказом, Византией и Западной Европой.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Культура города, несмотря на его окраинное положение, характеризуется общерусскими чертами. Кочевнический компонент занимает в ней весьма скромное место.</w:t>
      </w:r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Дальнейшие исследования, конечно, выявят определенную специфику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Крапивенского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комплекса, однако они вряд ли поставят под сомнение факт существования в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домонгольское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время на русско-половецком пограничье еще одного (после летописного Донца и города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Харка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стоявшего на месте древнерусского Харьковского городища (Дьяченко, 2006), значительного центра провинциальной городской культуры Древней Руси.</w:t>
      </w:r>
      <w:proofErr w:type="gramEnd"/>
    </w:p>
    <w:p w:rsidR="00F93B6A" w:rsidRPr="00F93B6A" w:rsidRDefault="00F93B6A" w:rsidP="00F93B6A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Несмотря на то, что проведенные исследования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Крапивенского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городища носили ограниченный характер, полученные в результате этих работ материалы показывают исключительную важность данного памятника для изучения хронологии, выяснения истоков, основных черт и локальных особенностей славянской культуры IX – XIII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вв. в бассейне Северского Донца. В целях оптимизации будущих широкомасштабных археологических раскопок в настоящее </w:t>
      </w:r>
      <w:r w:rsidRPr="00F93B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время ведется целенаправленная подготовка к геофизическому и дистанционному (космическому) зондированию памятника и его округи.</w:t>
      </w:r>
    </w:p>
    <w:p w:rsidR="00F93B6A" w:rsidRPr="00F93B6A" w:rsidRDefault="00F93B6A" w:rsidP="00F93B6A">
      <w:pPr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__________________</w:t>
      </w:r>
    </w:p>
    <w:p w:rsidR="00F93B6A" w:rsidRPr="00F93B6A" w:rsidRDefault="00F93B6A" w:rsidP="00F93B6A">
      <w:pPr>
        <w:spacing w:after="0" w:line="216" w:lineRule="atLeast"/>
        <w:ind w:left="238" w:hanging="23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</w:t>
      </w:r>
      <w:r w:rsidRPr="00F93B6A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Плетнева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С.А. Отчет Северо-Донецкого отряда Нижне-Донской экспедиции о работах летом 1962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г.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//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АИА РАН. Р-1.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–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471.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 –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Л.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35 – 36; Плетнева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С.А. О юго-восточной окраине русских земель в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домонгольское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время // КСИА. – 1964. –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Вып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99. – С.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24 – 29.</w:t>
      </w:r>
    </w:p>
    <w:p w:rsidR="00F93B6A" w:rsidRPr="00F93B6A" w:rsidRDefault="00F93B6A" w:rsidP="00F93B6A">
      <w:pPr>
        <w:spacing w:after="0" w:line="216" w:lineRule="atLeast"/>
        <w:ind w:left="238" w:hanging="23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</w:t>
      </w:r>
      <w:r w:rsidRPr="00F93B6A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Дьяченко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А.Г. Славянские памятники VIII – середины XIII вв. в бассейне Северского Донца.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Автореф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дис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канд. ист. наук. – М., 1983.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– С. 14.</w:t>
      </w:r>
    </w:p>
    <w:p w:rsidR="00F93B6A" w:rsidRPr="00F93B6A" w:rsidRDefault="00F93B6A" w:rsidP="00F93B6A">
      <w:pPr>
        <w:spacing w:after="0" w:line="216" w:lineRule="atLeast"/>
        <w:ind w:left="238" w:hanging="238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3.</w:t>
      </w:r>
      <w:r w:rsidRPr="00F93B6A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Пузикова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А.И.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Марицкое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городище в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Посеймье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– М., 1981. –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С. 100 – 101.</w:t>
      </w:r>
    </w:p>
    <w:p w:rsidR="00F93B6A" w:rsidRPr="00F93B6A" w:rsidRDefault="00F93B6A" w:rsidP="00F93B6A">
      <w:pPr>
        <w:spacing w:after="0" w:line="216" w:lineRule="atLeast"/>
        <w:ind w:left="238" w:hanging="23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4.</w:t>
      </w:r>
      <w:r w:rsidRPr="00F93B6A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Дьяченко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А.Г. Славянские памятники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… – С. 13;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Прокофьев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Р.В. Славяно-русские </w:t>
      </w:r>
      <w:proofErr w:type="gramStart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памятники</w:t>
      </w:r>
      <w:proofErr w:type="gramEnd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Нижнего Дона в отечественной историографии // Восточнославянский мир </w:t>
      </w:r>
      <w:proofErr w:type="spellStart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Днепро-Донского</w:t>
      </w:r>
      <w:proofErr w:type="spellEnd"/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междуречья и кочевники южнорусских степей в эпоху раннего средневековья (Материалы научной конференции). – Воронеж, 2008. С.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 </w:t>
      </w: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94 – 95.</w:t>
      </w:r>
    </w:p>
    <w:p w:rsidR="00F93B6A" w:rsidRPr="00F93B6A" w:rsidRDefault="00F93B6A" w:rsidP="00F93B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F93B6A" w:rsidRPr="00F93B6A" w:rsidRDefault="00F93B6A" w:rsidP="00F93B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93B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06579" w:rsidRDefault="00F93B6A">
      <w:r w:rsidRPr="00F93B6A">
        <w:t>http://www.rusarch.ru/dyachenko1.htm</w:t>
      </w:r>
    </w:p>
    <w:sectPr w:rsidR="00806579" w:rsidSect="00B46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245A"/>
    <w:rsid w:val="00300D7A"/>
    <w:rsid w:val="0043245A"/>
    <w:rsid w:val="00806579"/>
    <w:rsid w:val="00B467B2"/>
    <w:rsid w:val="00C237CC"/>
    <w:rsid w:val="00F93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10">
    <w:name w:val="a1"/>
    <w:basedOn w:val="a"/>
    <w:rsid w:val="00F93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93B6A"/>
  </w:style>
  <w:style w:type="paragraph" w:customStyle="1" w:styleId="11">
    <w:name w:val="11"/>
    <w:basedOn w:val="a"/>
    <w:rsid w:val="00F93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10">
    <w:name w:val="a1"/>
    <w:basedOn w:val="a"/>
    <w:rsid w:val="00F93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93B6A"/>
  </w:style>
  <w:style w:type="paragraph" w:customStyle="1" w:styleId="11">
    <w:name w:val="11"/>
    <w:basedOn w:val="a"/>
    <w:rsid w:val="00F93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9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2978</Words>
  <Characters>16979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Грозный</dc:creator>
  <cp:lastModifiedBy>User</cp:lastModifiedBy>
  <cp:revision>4</cp:revision>
  <dcterms:created xsi:type="dcterms:W3CDTF">2015-10-08T20:04:00Z</dcterms:created>
  <dcterms:modified xsi:type="dcterms:W3CDTF">2018-01-31T06:54:00Z</dcterms:modified>
</cp:coreProperties>
</file>